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4" w:lineRule="exact"/>
        <w:rPr>
          <w:sz w:val="24"/>
          <w:szCs w:val="24"/>
          <w:color w:val="auto"/>
        </w:rPr>
      </w:pPr>
    </w:p>
    <w:p>
      <w:pPr>
        <w:ind w:left="340" w:right="1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-224155</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4"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3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8"/>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0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5206365</wp:posOffset>
            </wp:positionH>
            <wp:positionV relativeFrom="paragraph">
              <wp:posOffset>-609600</wp:posOffset>
            </wp:positionV>
            <wp:extent cx="57150" cy="6229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2935"/>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-609600</wp:posOffset>
            </wp:positionV>
            <wp:extent cx="57150" cy="6229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293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641350</wp:posOffset>
            </wp:positionV>
            <wp:extent cx="7048500" cy="62801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8500" cy="6280150"/>
                    </a:xfrm>
                    <a:prstGeom prst="rect">
                      <a:avLst/>
                    </a:prstGeom>
                    <a:noFill/>
                  </pic:spPr>
                </pic:pic>
              </a:graphicData>
            </a:graphic>
          </wp:anchor>
        </w:drawing>
      </w:r>
    </w:p>
    <w:p>
      <w:pPr>
        <w:spacing w:after="0" w:line="1085" w:lineRule="exact"/>
        <w:rPr>
          <w:sz w:val="24"/>
          <w:szCs w:val="24"/>
          <w:color w:val="auto"/>
        </w:rPr>
      </w:pPr>
    </w:p>
    <w:p>
      <w:pPr>
        <w:sectPr>
          <w:pgSz w:w="11900" w:h="16838" w:orient="portrait"/>
          <w:cols w:equalWidth="0" w:num="2">
            <w:col w:w="2320" w:space="340"/>
            <w:col w:w="8420"/>
          </w:cols>
          <w:pgMar w:left="460" w:top="215" w:right="359" w:bottom="89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McGee Grant B</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P.O. BOX 619100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11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KIMBERLY CLARK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KMB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8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05/01/2026</w:t>
      </w:r>
    </w:p>
    <w:p>
      <w:pPr>
        <w:spacing w:after="0" w:line="20" w:lineRule="exact"/>
        <w:rPr>
          <w:sz w:val="24"/>
          <w:szCs w:val="24"/>
          <w:color w:val="auto"/>
        </w:rPr>
      </w:pPr>
      <w:r>
        <w:rPr>
          <w:sz w:val="24"/>
          <w:szCs w:val="24"/>
          <w:color w:val="auto"/>
        </w:rPr>
        <w:br w:type="column"/>
      </w:r>
    </w:p>
    <w:p>
      <w:pPr>
        <w:ind w:left="-10" w:right="700" w:firstLine="10"/>
        <w:spacing w:after="0" w:line="247"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6" w:lineRule="exact"/>
        <w:rPr>
          <w:sz w:val="24"/>
          <w:szCs w:val="24"/>
          <w:color w:val="auto"/>
        </w:rPr>
      </w:pPr>
    </w:p>
    <w:p>
      <w:pPr>
        <w:ind w:left="530"/>
        <w:spacing w:after="0"/>
        <w:tabs>
          <w:tab w:leader="none" w:pos="207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39"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30"/>
        <w:spacing w:after="0"/>
        <w:tabs>
          <w:tab w:leader="none" w:pos="207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4"/>
          <w:szCs w:val="24"/>
          <w:color w:val="auto"/>
        </w:rPr>
      </w:pPr>
    </w:p>
    <w:p>
      <w:pPr>
        <w:ind w:left="630"/>
        <w:spacing w:after="0"/>
        <w:rPr>
          <w:sz w:val="20"/>
          <w:szCs w:val="20"/>
          <w:color w:val="auto"/>
        </w:rPr>
      </w:pPr>
      <w:r>
        <w:rPr>
          <w:rFonts w:ascii="Times New Roman" w:cs="Times New Roman" w:eastAsia="Times New Roman" w:hAnsi="Times New Roman"/>
          <w:sz w:val="16"/>
          <w:szCs w:val="16"/>
          <w:color w:val="0000FF"/>
        </w:rPr>
        <w:t>General Counsel &amp; Secretary</w:t>
      </w:r>
    </w:p>
    <w:p>
      <w:pPr>
        <w:spacing w:after="0" w:line="306" w:lineRule="exact"/>
        <w:rPr>
          <w:sz w:val="24"/>
          <w:szCs w:val="24"/>
          <w:color w:val="auto"/>
        </w:rPr>
      </w:pPr>
    </w:p>
    <w:p>
      <w:pPr>
        <w:sectPr>
          <w:pgSz w:w="11900" w:h="16838" w:orient="portrait"/>
          <w:cols w:equalWidth="0" w:num="3">
            <w:col w:w="3180" w:space="720"/>
            <w:col w:w="3110" w:space="720"/>
            <w:col w:w="3350"/>
          </w:cols>
          <w:pgMar w:left="460" w:top="215" w:right="359" w:bottom="89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880" w:type="dxa"/>
            <w:vAlign w:val="bottom"/>
            <w:tcBorders>
              <w:bottom w:val="single" w:sz="8" w:color="9A9A9A"/>
            </w:tcBorders>
          </w:tcPr>
          <w:p>
            <w:pPr>
              <w:spacing w:after="0"/>
              <w:rPr>
                <w:sz w:val="3"/>
                <w:szCs w:val="3"/>
                <w:color w:val="auto"/>
              </w:rPr>
            </w:pPr>
          </w:p>
        </w:tc>
        <w:tc>
          <w:tcPr>
            <w:tcW w:w="120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600" w:type="dxa"/>
            <w:vAlign w:val="bottom"/>
            <w:gridSpan w:val="8"/>
            <w:vMerge w:val="restart"/>
          </w:tcPr>
          <w:p>
            <w:pPr>
              <w:jc w:val="center"/>
              <w:ind w:right="76"/>
              <w:spacing w:after="0"/>
              <w:rPr>
                <w:sz w:val="20"/>
                <w:szCs w:val="20"/>
                <w:color w:val="auto"/>
              </w:rPr>
            </w:pPr>
            <w:r>
              <w:rPr>
                <w:rFonts w:ascii="Arial" w:cs="Arial" w:eastAsia="Arial" w:hAnsi="Arial"/>
                <w:sz w:val="13"/>
                <w:szCs w:val="13"/>
                <w:color w:val="auto"/>
                <w:w w:val="96"/>
              </w:rPr>
              <w:t>4. If Amendment, Date of Original Filed (Month/Day/Year)</w:t>
            </w:r>
          </w:p>
        </w:tc>
        <w:tc>
          <w:tcPr>
            <w:tcW w:w="140" w:type="dxa"/>
            <w:vAlign w:val="bottom"/>
          </w:tcPr>
          <w:p>
            <w:pPr>
              <w:spacing w:after="0"/>
              <w:rPr>
                <w:sz w:val="3"/>
                <w:szCs w:val="3"/>
                <w:color w:val="auto"/>
              </w:rPr>
            </w:pPr>
          </w:p>
        </w:tc>
        <w:tc>
          <w:tcPr>
            <w:tcW w:w="3580" w:type="dxa"/>
            <w:vAlign w:val="bottom"/>
            <w:gridSpan w:val="10"/>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0" w:type="dxa"/>
            <w:vAlign w:val="bottom"/>
            <w:gridSpan w:val="8"/>
            <w:vMerge w:val="continue"/>
          </w:tcPr>
          <w:p>
            <w:pPr>
              <w:spacing w:after="0"/>
              <w:rPr>
                <w:sz w:val="7"/>
                <w:szCs w:val="7"/>
                <w:color w:val="auto"/>
              </w:rPr>
            </w:pPr>
          </w:p>
        </w:tc>
        <w:tc>
          <w:tcPr>
            <w:tcW w:w="140" w:type="dxa"/>
            <w:vAlign w:val="bottom"/>
          </w:tcPr>
          <w:p>
            <w:pPr>
              <w:spacing w:after="0"/>
              <w:rPr>
                <w:sz w:val="7"/>
                <w:szCs w:val="7"/>
                <w:color w:val="auto"/>
              </w:rPr>
            </w:pPr>
          </w:p>
        </w:tc>
        <w:tc>
          <w:tcPr>
            <w:tcW w:w="358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ind w:left="22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DALLAS</w:t>
            </w:r>
          </w:p>
        </w:tc>
        <w:tc>
          <w:tcPr>
            <w:tcW w:w="7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TX</w:t>
            </w:r>
          </w:p>
        </w:tc>
        <w:tc>
          <w:tcPr>
            <w:tcW w:w="880" w:type="dxa"/>
            <w:vAlign w:val="bottom"/>
          </w:tcPr>
          <w:p>
            <w:pPr>
              <w:spacing w:after="0"/>
              <w:rPr>
                <w:sz w:val="19"/>
                <w:szCs w:val="19"/>
                <w:color w:val="auto"/>
              </w:rPr>
            </w:pPr>
          </w:p>
        </w:tc>
        <w:tc>
          <w:tcPr>
            <w:tcW w:w="12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75261-9100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40" w:type="dxa"/>
            <w:vAlign w:val="bottom"/>
            <w:gridSpan w:val="7"/>
          </w:tcPr>
          <w:p>
            <w:pPr>
              <w:ind w:left="120"/>
              <w:spacing w:after="0" w:line="13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20"/>
              <w:spacing w:after="0"/>
              <w:rPr>
                <w:sz w:val="20"/>
                <w:szCs w:val="20"/>
                <w:color w:val="auto"/>
              </w:rPr>
            </w:pPr>
            <w:r>
              <w:rPr>
                <w:rFonts w:ascii="Arial" w:cs="Arial" w:eastAsia="Arial" w:hAnsi="Arial"/>
                <w:sz w:val="13"/>
                <w:szCs w:val="13"/>
                <w:color w:val="auto"/>
              </w:rPr>
              <w:t>(State)</w:t>
            </w:r>
          </w:p>
        </w:tc>
        <w:tc>
          <w:tcPr>
            <w:tcW w:w="128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ind w:left="12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2"/>
          </w:tcPr>
          <w:p>
            <w:pPr>
              <w:spacing w:after="0"/>
              <w:rPr>
                <w:sz w:val="10"/>
                <w:szCs w:val="10"/>
                <w:color w:val="auto"/>
              </w:rPr>
            </w:pPr>
          </w:p>
        </w:tc>
        <w:tc>
          <w:tcPr>
            <w:tcW w:w="4380" w:type="dxa"/>
            <w:vAlign w:val="bottom"/>
            <w:tcBorders>
              <w:bottom w:val="single" w:sz="8" w:color="2C2C2C"/>
            </w:tcBorders>
            <w:gridSpan w:val="11"/>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160" w:type="dxa"/>
            <w:vAlign w:val="bottom"/>
            <w:tcBorders>
              <w:top w:val="single" w:sz="8" w:color="2C2C2C"/>
            </w:tcBorders>
            <w:gridSpan w:val="16"/>
          </w:tcPr>
          <w:p>
            <w:pPr>
              <w:jc w:val="center"/>
              <w:ind w:left="55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202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60"/>
              <w:spacing w:after="0"/>
              <w:rPr>
                <w:sz w:val="20"/>
                <w:szCs w:val="20"/>
                <w:color w:val="auto"/>
              </w:rPr>
            </w:pPr>
            <w:r>
              <w:rPr>
                <w:rFonts w:ascii="Arial" w:cs="Arial" w:eastAsia="Arial" w:hAnsi="Arial"/>
                <w:sz w:val="11"/>
                <w:szCs w:val="11"/>
                <w:b w:val="1"/>
                <w:bCs w:val="1"/>
                <w:color w:val="auto"/>
              </w:rPr>
              <w:t>2. Transaction</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w w:val="98"/>
              </w:rPr>
              <w:t>2A. Deemed</w:t>
            </w:r>
          </w:p>
        </w:tc>
        <w:tc>
          <w:tcPr>
            <w:tcW w:w="3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300" w:type="dxa"/>
            <w:vAlign w:val="bottom"/>
          </w:tcPr>
          <w:p>
            <w:pPr>
              <w:spacing w:after="0"/>
              <w:rPr>
                <w:sz w:val="14"/>
                <w:szCs w:val="14"/>
                <w:color w:val="auto"/>
              </w:rPr>
            </w:pPr>
          </w:p>
        </w:tc>
        <w:tc>
          <w:tcPr>
            <w:tcW w:w="206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80" w:type="dxa"/>
            <w:vAlign w:val="bottom"/>
            <w:gridSpan w:val="2"/>
          </w:tcPr>
          <w:p>
            <w:pPr>
              <w:ind w:left="760"/>
              <w:spacing w:after="0" w:line="126" w:lineRule="exact"/>
              <w:rPr>
                <w:sz w:val="20"/>
                <w:szCs w:val="20"/>
                <w:color w:val="auto"/>
              </w:rPr>
            </w:pPr>
            <w:r>
              <w:rPr>
                <w:rFonts w:ascii="Arial" w:cs="Arial" w:eastAsia="Arial" w:hAnsi="Arial"/>
                <w:sz w:val="11"/>
                <w:szCs w:val="11"/>
                <w:b w:val="1"/>
                <w:bCs w:val="1"/>
                <w:color w:val="auto"/>
              </w:rPr>
              <w:t>Date</w:t>
            </w:r>
          </w:p>
        </w:tc>
        <w:tc>
          <w:tcPr>
            <w:tcW w:w="500" w:type="dxa"/>
            <w:vAlign w:val="bottom"/>
          </w:tcPr>
          <w:p>
            <w:pPr>
              <w:spacing w:after="0"/>
              <w:rPr>
                <w:sz w:val="10"/>
                <w:szCs w:val="10"/>
                <w:color w:val="auto"/>
              </w:rPr>
            </w:pPr>
          </w:p>
        </w:tc>
        <w:tc>
          <w:tcPr>
            <w:tcW w:w="1020" w:type="dxa"/>
            <w:vAlign w:val="bottom"/>
            <w:gridSpan w:val="3"/>
          </w:tcPr>
          <w:p>
            <w:pPr>
              <w:ind w:left="40"/>
              <w:spacing w:after="0" w:line="126"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Transaction</w:t>
            </w:r>
          </w:p>
        </w:tc>
        <w:tc>
          <w:tcPr>
            <w:tcW w:w="2060" w:type="dxa"/>
            <w:vAlign w:val="bottom"/>
            <w:gridSpan w:val="5"/>
          </w:tcPr>
          <w:p>
            <w:pPr>
              <w:ind w:left="60"/>
              <w:spacing w:after="0" w:line="126"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gridSpan w:val="3"/>
          </w:tcPr>
          <w:p>
            <w:pPr>
              <w:jc w:val="center"/>
              <w:ind w:left="591"/>
              <w:spacing w:after="0" w:line="126" w:lineRule="exact"/>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40"/>
              <w:spacing w:after="0" w:line="126" w:lineRule="exact"/>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0"/>
                <w:szCs w:val="10"/>
                <w:color w:val="auto"/>
              </w:rPr>
            </w:pPr>
          </w:p>
        </w:tc>
        <w:tc>
          <w:tcPr>
            <w:tcW w:w="76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Code (Instr.</w:t>
            </w: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20" w:type="dxa"/>
            <w:vAlign w:val="bottom"/>
            <w:gridSpan w:val="3"/>
          </w:tcPr>
          <w:p>
            <w:pPr>
              <w:ind w:left="40"/>
              <w:spacing w:after="0" w:line="126" w:lineRule="exact"/>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8)</w:t>
            </w: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line="126"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6"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vMerge w:val="restart"/>
          </w:tcPr>
          <w:p>
            <w:pPr>
              <w:jc w:val="center"/>
              <w:ind w:right="3"/>
              <w:spacing w:after="0"/>
              <w:rPr>
                <w:sz w:val="20"/>
                <w:szCs w:val="20"/>
                <w:color w:val="auto"/>
              </w:rPr>
            </w:pPr>
            <w:r>
              <w:rPr>
                <w:rFonts w:ascii="Arial" w:cs="Arial" w:eastAsia="Arial" w:hAnsi="Arial"/>
                <w:sz w:val="11"/>
                <w:szCs w:val="11"/>
                <w:b w:val="1"/>
                <w:bCs w:val="1"/>
                <w:color w:val="auto"/>
              </w:rPr>
              <w:t>Code</w:t>
            </w:r>
          </w:p>
        </w:tc>
        <w:tc>
          <w:tcPr>
            <w:tcW w:w="3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V</w:t>
            </w:r>
          </w:p>
        </w:tc>
        <w:tc>
          <w:tcPr>
            <w:tcW w:w="8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0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611"/>
              <w:spacing w:after="0"/>
              <w:rPr>
                <w:sz w:val="20"/>
                <w:szCs w:val="20"/>
                <w:color w:val="auto"/>
              </w:rPr>
            </w:pPr>
            <w:r>
              <w:rPr>
                <w:rFonts w:ascii="Times New Roman" w:cs="Times New Roman" w:eastAsia="Times New Roman" w:hAnsi="Times New Roman"/>
                <w:sz w:val="16"/>
                <w:szCs w:val="16"/>
                <w:color w:val="0000FF"/>
              </w:rPr>
              <w:t>05/01/2026</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M</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right"/>
              <w:ind w:right="116"/>
              <w:spacing w:after="0"/>
              <w:rPr>
                <w:sz w:val="20"/>
                <w:szCs w:val="20"/>
                <w:color w:val="auto"/>
              </w:rPr>
            </w:pPr>
            <w:r>
              <w:rPr>
                <w:rFonts w:ascii="Times New Roman" w:cs="Times New Roman" w:eastAsia="Times New Roman" w:hAnsi="Times New Roman"/>
                <w:sz w:val="16"/>
                <w:szCs w:val="16"/>
                <w:color w:val="0000FF"/>
              </w:rPr>
              <w:t>1,160</w:t>
            </w:r>
            <w:r>
              <w:rPr>
                <w:rFonts w:ascii="Times New Roman" w:cs="Times New Roman" w:eastAsia="Times New Roman" w:hAnsi="Times New Roman"/>
                <w:sz w:val="20"/>
                <w:szCs w:val="20"/>
                <w:color w:val="008000"/>
                <w:vertAlign w:val="superscript"/>
              </w:rPr>
              <w:t>(1)</w:t>
            </w: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0.0000</w:t>
            </w:r>
            <w:r>
              <w:rPr>
                <w:rFonts w:ascii="Times New Roman" w:cs="Times New Roman" w:eastAsia="Times New Roman" w:hAnsi="Times New Roman"/>
                <w:sz w:val="20"/>
                <w:szCs w:val="20"/>
                <w:color w:val="008000"/>
                <w:w w:val="96"/>
                <w:vertAlign w:val="superscript"/>
              </w:rPr>
              <w:t>(2)</w:t>
            </w:r>
          </w:p>
        </w:tc>
        <w:tc>
          <w:tcPr>
            <w:tcW w:w="124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6"/>
                <w:szCs w:val="16"/>
                <w:color w:val="0000FF"/>
              </w:rPr>
              <w:t>5,908</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611"/>
              <w:spacing w:after="0"/>
              <w:rPr>
                <w:sz w:val="20"/>
                <w:szCs w:val="20"/>
                <w:color w:val="auto"/>
              </w:rPr>
            </w:pPr>
            <w:r>
              <w:rPr>
                <w:rFonts w:ascii="Times New Roman" w:cs="Times New Roman" w:eastAsia="Times New Roman" w:hAnsi="Times New Roman"/>
                <w:sz w:val="16"/>
                <w:szCs w:val="16"/>
                <w:color w:val="0000FF"/>
              </w:rPr>
              <w:t>05/01/2026</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M</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right"/>
              <w:ind w:right="116"/>
              <w:spacing w:after="0"/>
              <w:rPr>
                <w:sz w:val="20"/>
                <w:szCs w:val="20"/>
                <w:color w:val="auto"/>
              </w:rPr>
            </w:pPr>
            <w:r>
              <w:rPr>
                <w:rFonts w:ascii="Times New Roman" w:cs="Times New Roman" w:eastAsia="Times New Roman" w:hAnsi="Times New Roman"/>
                <w:sz w:val="16"/>
                <w:szCs w:val="16"/>
                <w:color w:val="0000FF"/>
              </w:rPr>
              <w:t>1,144</w:t>
            </w:r>
            <w:r>
              <w:rPr>
                <w:rFonts w:ascii="Times New Roman" w:cs="Times New Roman" w:eastAsia="Times New Roman" w:hAnsi="Times New Roman"/>
                <w:sz w:val="20"/>
                <w:szCs w:val="20"/>
                <w:color w:val="008000"/>
                <w:vertAlign w:val="superscript"/>
              </w:rPr>
              <w:t>(1)</w:t>
            </w: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0.0000</w:t>
            </w:r>
            <w:r>
              <w:rPr>
                <w:rFonts w:ascii="Times New Roman" w:cs="Times New Roman" w:eastAsia="Times New Roman" w:hAnsi="Times New Roman"/>
                <w:sz w:val="20"/>
                <w:szCs w:val="20"/>
                <w:color w:val="008000"/>
                <w:w w:val="96"/>
                <w:vertAlign w:val="superscript"/>
              </w:rPr>
              <w:t>(2)</w:t>
            </w:r>
          </w:p>
        </w:tc>
        <w:tc>
          <w:tcPr>
            <w:tcW w:w="124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6"/>
                <w:szCs w:val="16"/>
                <w:color w:val="0000FF"/>
              </w:rPr>
              <w:t>7,052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611"/>
              <w:spacing w:after="0"/>
              <w:rPr>
                <w:sz w:val="20"/>
                <w:szCs w:val="20"/>
                <w:color w:val="auto"/>
              </w:rPr>
            </w:pPr>
            <w:r>
              <w:rPr>
                <w:rFonts w:ascii="Times New Roman" w:cs="Times New Roman" w:eastAsia="Times New Roman" w:hAnsi="Times New Roman"/>
                <w:sz w:val="16"/>
                <w:szCs w:val="16"/>
                <w:color w:val="0000FF"/>
              </w:rPr>
              <w:t>05/01/2026</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5"/>
                <w:szCs w:val="25"/>
                <w:color w:val="0000FF"/>
                <w:w w:val="95"/>
                <w:vertAlign w:val="subscript"/>
              </w:rPr>
              <w:t>F</w:t>
            </w:r>
            <w:r>
              <w:rPr>
                <w:rFonts w:ascii="Times New Roman" w:cs="Times New Roman" w:eastAsia="Times New Roman" w:hAnsi="Times New Roman"/>
                <w:sz w:val="10"/>
                <w:szCs w:val="10"/>
                <w:color w:val="008000"/>
                <w:w w:val="95"/>
              </w:rPr>
              <w:t>(3)</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right"/>
              <w:ind w:right="236"/>
              <w:spacing w:after="0"/>
              <w:rPr>
                <w:sz w:val="20"/>
                <w:szCs w:val="20"/>
                <w:color w:val="auto"/>
              </w:rPr>
            </w:pPr>
            <w:r>
              <w:rPr>
                <w:rFonts w:ascii="Times New Roman" w:cs="Times New Roman" w:eastAsia="Times New Roman" w:hAnsi="Times New Roman"/>
                <w:sz w:val="16"/>
                <w:szCs w:val="16"/>
                <w:color w:val="0000FF"/>
              </w:rPr>
              <w:t>451</w:t>
            </w: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1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32"/>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97.67</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6"/>
                <w:szCs w:val="16"/>
                <w:color w:val="0000FF"/>
              </w:rPr>
              <w:t>6,601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611"/>
              <w:spacing w:after="0"/>
              <w:rPr>
                <w:sz w:val="20"/>
                <w:szCs w:val="20"/>
                <w:color w:val="auto"/>
              </w:rPr>
            </w:pPr>
            <w:r>
              <w:rPr>
                <w:rFonts w:ascii="Times New Roman" w:cs="Times New Roman" w:eastAsia="Times New Roman" w:hAnsi="Times New Roman"/>
                <w:sz w:val="16"/>
                <w:szCs w:val="16"/>
                <w:color w:val="0000FF"/>
              </w:rPr>
              <w:t>05/01/2026</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5"/>
                <w:szCs w:val="25"/>
                <w:color w:val="0000FF"/>
                <w:w w:val="95"/>
                <w:vertAlign w:val="subscript"/>
              </w:rPr>
              <w:t>F</w:t>
            </w:r>
            <w:r>
              <w:rPr>
                <w:rFonts w:ascii="Times New Roman" w:cs="Times New Roman" w:eastAsia="Times New Roman" w:hAnsi="Times New Roman"/>
                <w:sz w:val="10"/>
                <w:szCs w:val="10"/>
                <w:color w:val="008000"/>
                <w:w w:val="95"/>
              </w:rPr>
              <w:t>(3)</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right"/>
              <w:ind w:right="236"/>
              <w:spacing w:after="0"/>
              <w:rPr>
                <w:sz w:val="20"/>
                <w:szCs w:val="20"/>
                <w:color w:val="auto"/>
              </w:rPr>
            </w:pPr>
            <w:r>
              <w:rPr>
                <w:rFonts w:ascii="Times New Roman" w:cs="Times New Roman" w:eastAsia="Times New Roman" w:hAnsi="Times New Roman"/>
                <w:sz w:val="16"/>
                <w:szCs w:val="16"/>
                <w:color w:val="0000FF"/>
              </w:rPr>
              <w:t>457</w:t>
            </w: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6"/>
                <w:szCs w:val="16"/>
                <w:color w:val="0000FF"/>
              </w:rPr>
              <w:t>D</w:t>
            </w:r>
          </w:p>
        </w:tc>
        <w:tc>
          <w:tcPr>
            <w:tcW w:w="1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32"/>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97.67</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6"/>
                <w:szCs w:val="16"/>
                <w:color w:val="0000FF"/>
              </w:rPr>
              <w:t>6,144</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80" w:type="dxa"/>
            <w:vAlign w:val="bottom"/>
            <w:tcBorders>
              <w:top w:val="single" w:sz="8" w:color="2C2C2C"/>
            </w:tcBorders>
            <w:gridSpan w:val="15"/>
          </w:tcPr>
          <w:p>
            <w:pPr>
              <w:ind w:left="1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20" w:type="dxa"/>
            <w:vAlign w:val="bottom"/>
            <w:gridSpan w:val="13"/>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88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280" w:type="dxa"/>
            <w:vAlign w:val="bottom"/>
            <w:gridSpan w:val="2"/>
          </w:tcPr>
          <w:p>
            <w:pPr>
              <w:ind w:left="220"/>
              <w:spacing w:after="0"/>
              <w:rPr>
                <w:sz w:val="20"/>
                <w:szCs w:val="20"/>
                <w:color w:val="auto"/>
              </w:rPr>
            </w:pPr>
            <w:r>
              <w:rPr>
                <w:rFonts w:ascii="Arial" w:cs="Arial" w:eastAsia="Arial" w:hAnsi="Arial"/>
                <w:sz w:val="11"/>
                <w:szCs w:val="11"/>
                <w:b w:val="1"/>
                <w:bCs w:val="1"/>
                <w:color w:val="auto"/>
              </w:rPr>
              <w:t>3A. Deemed</w:t>
            </w:r>
          </w:p>
        </w:tc>
        <w:tc>
          <w:tcPr>
            <w:tcW w:w="500" w:type="dxa"/>
            <w:vAlign w:val="bottom"/>
          </w:tcPr>
          <w:p>
            <w:pPr>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80" w:type="dxa"/>
            <w:vAlign w:val="bottom"/>
            <w:gridSpan w:val="3"/>
          </w:tcPr>
          <w:p>
            <w:pPr>
              <w:ind w:left="22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4"/>
          </w:tcPr>
          <w:p>
            <w:pPr>
              <w:ind w:left="100"/>
              <w:spacing w:after="0"/>
              <w:rPr>
                <w:sz w:val="20"/>
                <w:szCs w:val="20"/>
                <w:color w:val="auto"/>
              </w:rPr>
            </w:pPr>
            <w:r>
              <w:rPr>
                <w:rFonts w:ascii="Arial" w:cs="Arial" w:eastAsia="Arial" w:hAnsi="Arial"/>
                <w:sz w:val="11"/>
                <w:szCs w:val="11"/>
                <w:b w:val="1"/>
                <w:bCs w:val="1"/>
                <w:color w:val="auto"/>
              </w:rPr>
              <w:t>7. Title and</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Conversion</w:t>
            </w:r>
          </w:p>
        </w:tc>
        <w:tc>
          <w:tcPr>
            <w:tcW w:w="8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Date</w:t>
            </w:r>
          </w:p>
        </w:tc>
        <w:tc>
          <w:tcPr>
            <w:tcW w:w="1280" w:type="dxa"/>
            <w:vAlign w:val="bottom"/>
            <w:gridSpan w:val="2"/>
          </w:tcPr>
          <w:p>
            <w:pPr>
              <w:ind w:left="220"/>
              <w:spacing w:after="0" w:line="126"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Transaction</w:t>
            </w:r>
          </w:p>
        </w:tc>
        <w:tc>
          <w:tcPr>
            <w:tcW w:w="82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Derivative</w:t>
            </w:r>
          </w:p>
        </w:tc>
        <w:tc>
          <w:tcPr>
            <w:tcW w:w="1580" w:type="dxa"/>
            <w:vAlign w:val="bottom"/>
            <w:gridSpan w:val="3"/>
          </w:tcPr>
          <w:p>
            <w:pPr>
              <w:ind w:left="220"/>
              <w:spacing w:after="0" w:line="126" w:lineRule="exact"/>
              <w:rPr>
                <w:sz w:val="20"/>
                <w:szCs w:val="20"/>
                <w:color w:val="auto"/>
              </w:rPr>
            </w:pPr>
            <w:r>
              <w:rPr>
                <w:rFonts w:ascii="Arial" w:cs="Arial" w:eastAsia="Arial" w:hAnsi="Arial"/>
                <w:sz w:val="11"/>
                <w:szCs w:val="11"/>
                <w:b w:val="1"/>
                <w:bCs w:val="1"/>
                <w:color w:val="auto"/>
              </w:rPr>
              <w:t>Expiration Date</w:t>
            </w:r>
          </w:p>
        </w:tc>
        <w:tc>
          <w:tcPr>
            <w:tcW w:w="1240" w:type="dxa"/>
            <w:vAlign w:val="bottom"/>
            <w:gridSpan w:val="4"/>
          </w:tcPr>
          <w:p>
            <w:pPr>
              <w:ind w:left="100"/>
              <w:spacing w:after="0" w:line="126" w:lineRule="exact"/>
              <w:rPr>
                <w:sz w:val="20"/>
                <w:szCs w:val="20"/>
                <w:color w:val="auto"/>
              </w:rPr>
            </w:pPr>
            <w:r>
              <w:rPr>
                <w:rFonts w:ascii="Arial" w:cs="Arial" w:eastAsia="Arial" w:hAnsi="Arial"/>
                <w:sz w:val="11"/>
                <w:szCs w:val="11"/>
                <w:b w:val="1"/>
                <w:bCs w:val="1"/>
                <w:color w:val="auto"/>
              </w:rPr>
              <w:t>Amount of</w:t>
            </w:r>
          </w:p>
        </w:tc>
        <w:tc>
          <w:tcPr>
            <w:tcW w:w="66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gridSpan w:val="4"/>
          </w:tcPr>
          <w:p>
            <w:pPr>
              <w:ind w:left="80"/>
              <w:spacing w:after="0" w:line="126"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or Exercise</w:t>
            </w:r>
          </w:p>
        </w:tc>
        <w:tc>
          <w:tcPr>
            <w:tcW w:w="2160" w:type="dxa"/>
            <w:vAlign w:val="bottom"/>
            <w:gridSpan w:val="3"/>
          </w:tcPr>
          <w:p>
            <w:pPr>
              <w:ind w:left="40"/>
              <w:spacing w:after="0" w:line="126" w:lineRule="exact"/>
              <w:rPr>
                <w:sz w:val="20"/>
                <w:szCs w:val="20"/>
                <w:color w:val="auto"/>
              </w:rPr>
            </w:pPr>
            <w:r>
              <w:rPr>
                <w:rFonts w:ascii="Arial" w:cs="Arial" w:eastAsia="Arial" w:hAnsi="Arial"/>
                <w:sz w:val="11"/>
                <w:szCs w:val="11"/>
                <w:b w:val="1"/>
                <w:bCs w:val="1"/>
                <w:color w:val="auto"/>
              </w:rPr>
              <w:t>(Month/Day/Year)  if any</w:t>
            </w:r>
          </w:p>
        </w:tc>
        <w:tc>
          <w:tcPr>
            <w:tcW w:w="70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Code (Instr.</w:t>
            </w:r>
          </w:p>
        </w:tc>
        <w:tc>
          <w:tcPr>
            <w:tcW w:w="82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Securities</w:t>
            </w:r>
          </w:p>
        </w:tc>
        <w:tc>
          <w:tcPr>
            <w:tcW w:w="1580" w:type="dxa"/>
            <w:vAlign w:val="bottom"/>
            <w:gridSpan w:val="3"/>
          </w:tcPr>
          <w:p>
            <w:pPr>
              <w:ind w:left="220"/>
              <w:spacing w:after="0" w:line="126" w:lineRule="exact"/>
              <w:rPr>
                <w:sz w:val="20"/>
                <w:szCs w:val="20"/>
                <w:color w:val="auto"/>
              </w:rPr>
            </w:pPr>
            <w:r>
              <w:rPr>
                <w:rFonts w:ascii="Arial" w:cs="Arial" w:eastAsia="Arial" w:hAnsi="Arial"/>
                <w:sz w:val="11"/>
                <w:szCs w:val="11"/>
                <w:b w:val="1"/>
                <w:bCs w:val="1"/>
                <w:color w:val="auto"/>
              </w:rPr>
              <w:t>(Month/Day/Year)</w:t>
            </w:r>
          </w:p>
        </w:tc>
        <w:tc>
          <w:tcPr>
            <w:tcW w:w="640" w:type="dxa"/>
            <w:vAlign w:val="bottom"/>
            <w:gridSpan w:val="2"/>
          </w:tcPr>
          <w:p>
            <w:pPr>
              <w:ind w:left="100"/>
              <w:spacing w:after="0" w:line="126" w:lineRule="exact"/>
              <w:rPr>
                <w:sz w:val="20"/>
                <w:szCs w:val="20"/>
                <w:color w:val="auto"/>
              </w:rPr>
            </w:pPr>
            <w:r>
              <w:rPr>
                <w:rFonts w:ascii="Arial" w:cs="Arial" w:eastAsia="Arial" w:hAnsi="Arial"/>
                <w:sz w:val="11"/>
                <w:szCs w:val="11"/>
                <w:b w:val="1"/>
                <w:bCs w:val="1"/>
                <w:color w:val="auto"/>
                <w:w w:val="98"/>
              </w:rPr>
              <w:t>Securities</w:t>
            </w: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Price of</w:t>
            </w:r>
          </w:p>
        </w:tc>
        <w:tc>
          <w:tcPr>
            <w:tcW w:w="880" w:type="dxa"/>
            <w:vAlign w:val="bottom"/>
          </w:tcPr>
          <w:p>
            <w:pPr>
              <w:spacing w:after="0"/>
              <w:rPr>
                <w:sz w:val="10"/>
                <w:szCs w:val="10"/>
                <w:color w:val="auto"/>
              </w:rPr>
            </w:pPr>
          </w:p>
        </w:tc>
        <w:tc>
          <w:tcPr>
            <w:tcW w:w="1280" w:type="dxa"/>
            <w:vAlign w:val="bottom"/>
            <w:gridSpan w:val="2"/>
          </w:tcPr>
          <w:p>
            <w:pPr>
              <w:ind w:left="220"/>
              <w:spacing w:after="0" w:line="126" w:lineRule="exact"/>
              <w:rPr>
                <w:sz w:val="20"/>
                <w:szCs w:val="20"/>
                <w:color w:val="auto"/>
              </w:rPr>
            </w:pPr>
            <w:r>
              <w:rPr>
                <w:rFonts w:ascii="Arial" w:cs="Arial" w:eastAsia="Arial" w:hAnsi="Arial"/>
                <w:sz w:val="11"/>
                <w:szCs w:val="11"/>
                <w:b w:val="1"/>
                <w:bCs w:val="1"/>
                <w:color w:val="auto"/>
              </w:rPr>
              <w:t>(Month/Day/Year)</w:t>
            </w:r>
          </w:p>
        </w:tc>
        <w:tc>
          <w:tcPr>
            <w:tcW w:w="500" w:type="dxa"/>
            <w:vAlign w:val="bottom"/>
          </w:tcPr>
          <w:p>
            <w:pPr>
              <w:spacing w:after="0" w:line="126" w:lineRule="exact"/>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0"/>
                <w:szCs w:val="10"/>
                <w:color w:val="auto"/>
              </w:rPr>
            </w:pPr>
          </w:p>
        </w:tc>
        <w:tc>
          <w:tcPr>
            <w:tcW w:w="1280" w:type="dxa"/>
            <w:vAlign w:val="bottom"/>
            <w:gridSpan w:val="3"/>
          </w:tcPr>
          <w:p>
            <w:pPr>
              <w:ind w:left="80"/>
              <w:spacing w:after="0" w:line="126" w:lineRule="exact"/>
              <w:rPr>
                <w:sz w:val="20"/>
                <w:szCs w:val="20"/>
                <w:color w:val="auto"/>
              </w:rPr>
            </w:pPr>
            <w:r>
              <w:rPr>
                <w:rFonts w:ascii="Arial" w:cs="Arial" w:eastAsia="Arial" w:hAnsi="Arial"/>
                <w:sz w:val="11"/>
                <w:szCs w:val="11"/>
                <w:b w:val="1"/>
                <w:bCs w:val="1"/>
                <w:color w:val="auto"/>
              </w:rPr>
              <w:t>Acquired (A) or</w:t>
            </w: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40" w:type="dxa"/>
            <w:vAlign w:val="bottom"/>
            <w:gridSpan w:val="4"/>
          </w:tcPr>
          <w:p>
            <w:pPr>
              <w:ind w:left="100"/>
              <w:spacing w:after="0" w:line="126" w:lineRule="exact"/>
              <w:rPr>
                <w:sz w:val="20"/>
                <w:szCs w:val="20"/>
                <w:color w:val="auto"/>
              </w:rPr>
            </w:pPr>
            <w:r>
              <w:rPr>
                <w:rFonts w:ascii="Arial" w:cs="Arial" w:eastAsia="Arial" w:hAnsi="Arial"/>
                <w:sz w:val="11"/>
                <w:szCs w:val="11"/>
                <w:b w:val="1"/>
                <w:bCs w:val="1"/>
                <w:color w:val="auto"/>
              </w:rPr>
              <w:t>Underlying</w:t>
            </w:r>
          </w:p>
        </w:tc>
        <w:tc>
          <w:tcPr>
            <w:tcW w:w="66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line="126"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Derivative</w:t>
            </w:r>
          </w:p>
        </w:tc>
        <w:tc>
          <w:tcPr>
            <w:tcW w:w="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Disposed of</w:t>
            </w: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40" w:type="dxa"/>
            <w:vAlign w:val="bottom"/>
            <w:gridSpan w:val="4"/>
          </w:tcPr>
          <w:p>
            <w:pPr>
              <w:ind w:left="100"/>
              <w:spacing w:after="0" w:line="126" w:lineRule="exact"/>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line="126"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Security</w:t>
            </w:r>
          </w:p>
        </w:tc>
        <w:tc>
          <w:tcPr>
            <w:tcW w:w="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(D) (Instr. 3, 4</w:t>
            </w: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40" w:type="dxa"/>
            <w:vAlign w:val="bottom"/>
            <w:gridSpan w:val="4"/>
          </w:tcPr>
          <w:p>
            <w:pPr>
              <w:ind w:left="100"/>
              <w:spacing w:after="0" w:line="126"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gridSpan w:val="4"/>
          </w:tcPr>
          <w:p>
            <w:pPr>
              <w:ind w:left="80"/>
              <w:spacing w:after="0" w:line="126"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and 5)</w:t>
            </w: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40"/>
              <w:spacing w:after="0" w:line="126"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ind w:left="220"/>
              <w:spacing w:after="0" w:line="126" w:lineRule="exact"/>
              <w:rPr>
                <w:sz w:val="20"/>
                <w:szCs w:val="20"/>
                <w:color w:val="auto"/>
              </w:rPr>
            </w:pPr>
            <w:r>
              <w:rPr>
                <w:rFonts w:ascii="Arial" w:cs="Arial" w:eastAsia="Arial" w:hAnsi="Arial"/>
                <w:sz w:val="11"/>
                <w:szCs w:val="11"/>
                <w:b w:val="1"/>
                <w:bCs w:val="1"/>
                <w:color w:val="auto"/>
                <w:w w:val="92"/>
              </w:rPr>
              <w:t>Date</w:t>
            </w:r>
          </w:p>
        </w:tc>
        <w:tc>
          <w:tcPr>
            <w:tcW w:w="300" w:type="dxa"/>
            <w:vAlign w:val="bottom"/>
          </w:tcPr>
          <w:p>
            <w:pPr>
              <w:spacing w:after="0"/>
              <w:rPr>
                <w:sz w:val="10"/>
                <w:szCs w:val="10"/>
                <w:color w:val="auto"/>
              </w:rPr>
            </w:pPr>
          </w:p>
        </w:tc>
        <w:tc>
          <w:tcPr>
            <w:tcW w:w="820" w:type="dxa"/>
            <w:vAlign w:val="bottom"/>
          </w:tcPr>
          <w:p>
            <w:pPr>
              <w:jc w:val="right"/>
              <w:spacing w:after="0" w:line="126" w:lineRule="exact"/>
              <w:rPr>
                <w:sz w:val="20"/>
                <w:szCs w:val="20"/>
                <w:color w:val="auto"/>
              </w:rPr>
            </w:pPr>
            <w:r>
              <w:rPr>
                <w:rFonts w:ascii="Arial" w:cs="Arial" w:eastAsia="Arial" w:hAnsi="Arial"/>
                <w:sz w:val="11"/>
                <w:szCs w:val="11"/>
                <w:b w:val="1"/>
                <w:bCs w:val="1"/>
                <w:color w:val="auto"/>
              </w:rPr>
              <w:t>Expiration</w:t>
            </w: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of</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1580" w:type="dxa"/>
            <w:vAlign w:val="bottom"/>
            <w:gridSpan w:val="3"/>
          </w:tcPr>
          <w:p>
            <w:pPr>
              <w:ind w:left="220"/>
              <w:spacing w:after="0"/>
              <w:rPr>
                <w:sz w:val="20"/>
                <w:szCs w:val="20"/>
                <w:color w:val="auto"/>
              </w:rPr>
            </w:pPr>
            <w:r>
              <w:rPr>
                <w:rFonts w:ascii="Arial" w:cs="Arial" w:eastAsia="Arial" w:hAnsi="Arial"/>
                <w:sz w:val="11"/>
                <w:szCs w:val="11"/>
                <w:b w:val="1"/>
                <w:bCs w:val="1"/>
                <w:color w:val="auto"/>
              </w:rPr>
              <w:t>Exercisable  Date</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Title</w:t>
            </w:r>
          </w:p>
        </w:tc>
        <w:tc>
          <w:tcPr>
            <w:tcW w:w="14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Share Units</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1,144</w:t>
            </w:r>
            <w:r>
              <w:rPr>
                <w:rFonts w:ascii="Times New Roman" w:cs="Times New Roman" w:eastAsia="Times New Roman" w:hAnsi="Times New Roman"/>
                <w:sz w:val="20"/>
                <w:szCs w:val="20"/>
                <w:color w:val="008000"/>
                <w:vertAlign w:val="superscript"/>
              </w:rPr>
              <w:t>(1)</w:t>
            </w: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008000"/>
              </w:rPr>
              <w:t>(4)</w:t>
            </w:r>
          </w:p>
        </w:tc>
        <w:tc>
          <w:tcPr>
            <w:tcW w:w="820" w:type="dxa"/>
            <w:vAlign w:val="bottom"/>
            <w:vMerge w:val="restart"/>
          </w:tcPr>
          <w:p>
            <w:pPr>
              <w:jc w:val="right"/>
              <w:ind w:right="196"/>
              <w:spacing w:after="0"/>
              <w:rPr>
                <w:sz w:val="20"/>
                <w:szCs w:val="20"/>
                <w:color w:val="auto"/>
              </w:rPr>
            </w:pPr>
            <w:r>
              <w:rPr>
                <w:rFonts w:ascii="Times New Roman" w:cs="Times New Roman" w:eastAsia="Times New Roman" w:hAnsi="Times New Roman"/>
                <w:sz w:val="10"/>
                <w:szCs w:val="10"/>
                <w:color w:val="008000"/>
              </w:rPr>
              <w:t>(4)</w:t>
            </w:r>
          </w:p>
        </w:tc>
        <w:tc>
          <w:tcPr>
            <w:tcW w:w="6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1,144</w:t>
            </w:r>
          </w:p>
        </w:tc>
        <w:tc>
          <w:tcPr>
            <w:tcW w:w="40" w:type="dxa"/>
            <w:vAlign w:val="bottom"/>
          </w:tcPr>
          <w:p>
            <w:pPr>
              <w:spacing w:after="0"/>
              <w:rPr>
                <w:sz w:val="12"/>
                <w:szCs w:val="12"/>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0.0000</w:t>
            </w:r>
            <w:r>
              <w:rPr>
                <w:rFonts w:ascii="Times New Roman" w:cs="Times New Roman" w:eastAsia="Times New Roman" w:hAnsi="Times New Roman"/>
                <w:sz w:val="20"/>
                <w:szCs w:val="20"/>
                <w:color w:val="008000"/>
                <w:vertAlign w:val="superscript"/>
              </w:rPr>
              <w:t>(2)</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20" w:type="dxa"/>
            <w:vAlign w:val="bottom"/>
            <w:gridSpan w:val="3"/>
          </w:tcPr>
          <w:p>
            <w:pPr>
              <w:ind w:left="80"/>
              <w:spacing w:after="0" w:line="139" w:lineRule="exact"/>
              <w:rPr>
                <w:sz w:val="20"/>
                <w:szCs w:val="20"/>
                <w:color w:val="auto"/>
              </w:rPr>
            </w:pPr>
            <w:r>
              <w:rPr>
                <w:rFonts w:ascii="Times New Roman" w:cs="Times New Roman" w:eastAsia="Times New Roman" w:hAnsi="Times New Roman"/>
                <w:sz w:val="13"/>
                <w:szCs w:val="13"/>
                <w:color w:val="0000FF"/>
              </w:rPr>
              <w:t>5/01/2024</w:t>
            </w:r>
          </w:p>
        </w:tc>
        <w:tc>
          <w:tcPr>
            <w:tcW w:w="780" w:type="dxa"/>
            <w:vAlign w:val="bottom"/>
            <w:vMerge w:val="continue"/>
          </w:tcPr>
          <w:p>
            <w:pPr>
              <w:spacing w:after="0"/>
              <w:rPr>
                <w:sz w:val="12"/>
                <w:szCs w:val="12"/>
                <w:color w:val="auto"/>
              </w:rPr>
            </w:pPr>
          </w:p>
        </w:tc>
        <w:tc>
          <w:tcPr>
            <w:tcW w:w="880" w:type="dxa"/>
            <w:vAlign w:val="bottom"/>
          </w:tcPr>
          <w:p>
            <w:pPr>
              <w:jc w:val="right"/>
              <w:ind w:right="17"/>
              <w:spacing w:after="0" w:line="139" w:lineRule="exact"/>
              <w:rPr>
                <w:sz w:val="20"/>
                <w:szCs w:val="20"/>
                <w:color w:val="auto"/>
              </w:rPr>
            </w:pPr>
            <w:r>
              <w:rPr>
                <w:rFonts w:ascii="Times New Roman" w:cs="Times New Roman" w:eastAsia="Times New Roman" w:hAnsi="Times New Roman"/>
                <w:sz w:val="13"/>
                <w:szCs w:val="13"/>
                <w:color w:val="0000FF"/>
              </w:rPr>
              <w:t>05/01/2026</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ind w:left="8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580" w:type="dxa"/>
            <w:vAlign w:val="bottom"/>
          </w:tcPr>
          <w:p>
            <w:pPr>
              <w:ind w:left="280"/>
              <w:spacing w:after="0" w:line="139" w:lineRule="exact"/>
              <w:rPr>
                <w:sz w:val="20"/>
                <w:szCs w:val="20"/>
                <w:color w:val="auto"/>
              </w:rPr>
            </w:pPr>
            <w:r>
              <w:rPr>
                <w:rFonts w:ascii="Times New Roman" w:cs="Times New Roman" w:eastAsia="Times New Roman" w:hAnsi="Times New Roman"/>
                <w:sz w:val="13"/>
                <w:szCs w:val="13"/>
                <w:color w:val="0000FF"/>
                <w:w w:val="95"/>
              </w:rPr>
              <w:t>1,526</w:t>
            </w:r>
          </w:p>
        </w:tc>
        <w:tc>
          <w:tcPr>
            <w:tcW w:w="280" w:type="dxa"/>
            <w:vAlign w:val="bottom"/>
          </w:tcPr>
          <w:p>
            <w:pPr>
              <w:spacing w:after="0"/>
              <w:rPr>
                <w:sz w:val="12"/>
                <w:szCs w:val="12"/>
                <w:color w:val="auto"/>
              </w:rPr>
            </w:pPr>
          </w:p>
        </w:tc>
        <w:tc>
          <w:tcPr>
            <w:tcW w:w="64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(w/Dividends</w:t>
            </w: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180"/>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reinvested)</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Share Units</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1,160</w:t>
            </w:r>
            <w:r>
              <w:rPr>
                <w:rFonts w:ascii="Times New Roman" w:cs="Times New Roman" w:eastAsia="Times New Roman" w:hAnsi="Times New Roman"/>
                <w:sz w:val="20"/>
                <w:szCs w:val="20"/>
                <w:color w:val="008000"/>
                <w:vertAlign w:val="superscript"/>
              </w:rPr>
              <w:t>(1)</w:t>
            </w: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008000"/>
              </w:rPr>
              <w:t>(4)</w:t>
            </w:r>
          </w:p>
        </w:tc>
        <w:tc>
          <w:tcPr>
            <w:tcW w:w="820" w:type="dxa"/>
            <w:vAlign w:val="bottom"/>
            <w:vMerge w:val="restart"/>
          </w:tcPr>
          <w:p>
            <w:pPr>
              <w:jc w:val="right"/>
              <w:ind w:right="196"/>
              <w:spacing w:after="0"/>
              <w:rPr>
                <w:sz w:val="20"/>
                <w:szCs w:val="20"/>
                <w:color w:val="auto"/>
              </w:rPr>
            </w:pPr>
            <w:r>
              <w:rPr>
                <w:rFonts w:ascii="Times New Roman" w:cs="Times New Roman" w:eastAsia="Times New Roman" w:hAnsi="Times New Roman"/>
                <w:sz w:val="10"/>
                <w:szCs w:val="10"/>
                <w:color w:val="008000"/>
              </w:rPr>
              <w:t>(4)</w:t>
            </w:r>
          </w:p>
        </w:tc>
        <w:tc>
          <w:tcPr>
            <w:tcW w:w="6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1,160</w:t>
            </w:r>
          </w:p>
        </w:tc>
        <w:tc>
          <w:tcPr>
            <w:tcW w:w="40" w:type="dxa"/>
            <w:vAlign w:val="bottom"/>
          </w:tcPr>
          <w:p>
            <w:pPr>
              <w:spacing w:after="0"/>
              <w:rPr>
                <w:sz w:val="12"/>
                <w:szCs w:val="12"/>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0.0000</w:t>
            </w:r>
            <w:r>
              <w:rPr>
                <w:rFonts w:ascii="Times New Roman" w:cs="Times New Roman" w:eastAsia="Times New Roman" w:hAnsi="Times New Roman"/>
                <w:sz w:val="20"/>
                <w:szCs w:val="20"/>
                <w:color w:val="008000"/>
                <w:vertAlign w:val="superscript"/>
              </w:rPr>
              <w:t>(2)</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20" w:type="dxa"/>
            <w:vAlign w:val="bottom"/>
            <w:gridSpan w:val="3"/>
          </w:tcPr>
          <w:p>
            <w:pPr>
              <w:ind w:left="80"/>
              <w:spacing w:after="0" w:line="139" w:lineRule="exact"/>
              <w:rPr>
                <w:sz w:val="20"/>
                <w:szCs w:val="20"/>
                <w:color w:val="auto"/>
              </w:rPr>
            </w:pPr>
            <w:r>
              <w:rPr>
                <w:rFonts w:ascii="Times New Roman" w:cs="Times New Roman" w:eastAsia="Times New Roman" w:hAnsi="Times New Roman"/>
                <w:sz w:val="13"/>
                <w:szCs w:val="13"/>
                <w:color w:val="0000FF"/>
              </w:rPr>
              <w:t>5/01/2025</w:t>
            </w:r>
          </w:p>
        </w:tc>
        <w:tc>
          <w:tcPr>
            <w:tcW w:w="780" w:type="dxa"/>
            <w:vAlign w:val="bottom"/>
            <w:vMerge w:val="continue"/>
          </w:tcPr>
          <w:p>
            <w:pPr>
              <w:spacing w:after="0"/>
              <w:rPr>
                <w:sz w:val="12"/>
                <w:szCs w:val="12"/>
                <w:color w:val="auto"/>
              </w:rPr>
            </w:pPr>
          </w:p>
        </w:tc>
        <w:tc>
          <w:tcPr>
            <w:tcW w:w="880" w:type="dxa"/>
            <w:vAlign w:val="bottom"/>
          </w:tcPr>
          <w:p>
            <w:pPr>
              <w:jc w:val="right"/>
              <w:ind w:right="17"/>
              <w:spacing w:after="0" w:line="139" w:lineRule="exact"/>
              <w:rPr>
                <w:sz w:val="20"/>
                <w:szCs w:val="20"/>
                <w:color w:val="auto"/>
              </w:rPr>
            </w:pPr>
            <w:r>
              <w:rPr>
                <w:rFonts w:ascii="Times New Roman" w:cs="Times New Roman" w:eastAsia="Times New Roman" w:hAnsi="Times New Roman"/>
                <w:sz w:val="13"/>
                <w:szCs w:val="13"/>
                <w:color w:val="0000FF"/>
              </w:rPr>
              <w:t>05/01/2026</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ind w:left="8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580" w:type="dxa"/>
            <w:vAlign w:val="bottom"/>
          </w:tcPr>
          <w:p>
            <w:pPr>
              <w:ind w:left="280"/>
              <w:spacing w:after="0" w:line="139" w:lineRule="exact"/>
              <w:rPr>
                <w:sz w:val="20"/>
                <w:szCs w:val="20"/>
                <w:color w:val="auto"/>
              </w:rPr>
            </w:pPr>
            <w:r>
              <w:rPr>
                <w:rFonts w:ascii="Times New Roman" w:cs="Times New Roman" w:eastAsia="Times New Roman" w:hAnsi="Times New Roman"/>
                <w:sz w:val="13"/>
                <w:szCs w:val="13"/>
                <w:color w:val="0000FF"/>
                <w:w w:val="95"/>
              </w:rPr>
              <w:t>2,708</w:t>
            </w:r>
          </w:p>
        </w:tc>
        <w:tc>
          <w:tcPr>
            <w:tcW w:w="280" w:type="dxa"/>
            <w:vAlign w:val="bottom"/>
          </w:tcPr>
          <w:p>
            <w:pPr>
              <w:spacing w:after="0"/>
              <w:rPr>
                <w:sz w:val="12"/>
                <w:szCs w:val="12"/>
                <w:color w:val="auto"/>
              </w:rPr>
            </w:pPr>
          </w:p>
        </w:tc>
        <w:tc>
          <w:tcPr>
            <w:tcW w:w="64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(w/dividends</w:t>
            </w: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180"/>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reinvested)</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Share Units</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008000"/>
              </w:rPr>
              <w:t>(4)</w:t>
            </w:r>
          </w:p>
        </w:tc>
        <w:tc>
          <w:tcPr>
            <w:tcW w:w="820" w:type="dxa"/>
            <w:vAlign w:val="bottom"/>
            <w:vMerge w:val="restart"/>
          </w:tcPr>
          <w:p>
            <w:pPr>
              <w:jc w:val="right"/>
              <w:ind w:right="196"/>
              <w:spacing w:after="0"/>
              <w:rPr>
                <w:sz w:val="20"/>
                <w:szCs w:val="20"/>
                <w:color w:val="auto"/>
              </w:rPr>
            </w:pPr>
            <w:r>
              <w:rPr>
                <w:rFonts w:ascii="Times New Roman" w:cs="Times New Roman" w:eastAsia="Times New Roman" w:hAnsi="Times New Roman"/>
                <w:sz w:val="10"/>
                <w:szCs w:val="10"/>
                <w:color w:val="008000"/>
              </w:rPr>
              <w:t>(4)</w:t>
            </w:r>
          </w:p>
        </w:tc>
        <w:tc>
          <w:tcPr>
            <w:tcW w:w="6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0000FF"/>
              </w:rPr>
              <w:t>5,324</w:t>
            </w:r>
          </w:p>
        </w:tc>
        <w:tc>
          <w:tcPr>
            <w:tcW w:w="40" w:type="dxa"/>
            <w:vAlign w:val="bottom"/>
          </w:tcPr>
          <w:p>
            <w:pPr>
              <w:spacing w:after="0"/>
              <w:rPr>
                <w:sz w:val="12"/>
                <w:szCs w:val="12"/>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0.0000</w:t>
            </w:r>
            <w:r>
              <w:rPr>
                <w:rFonts w:ascii="Times New Roman" w:cs="Times New Roman" w:eastAsia="Times New Roman" w:hAnsi="Times New Roman"/>
                <w:sz w:val="20"/>
                <w:szCs w:val="20"/>
                <w:color w:val="008000"/>
                <w:vertAlign w:val="superscript"/>
              </w:rPr>
              <w:t>(2)</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20" w:type="dxa"/>
            <w:vAlign w:val="bottom"/>
            <w:gridSpan w:val="3"/>
          </w:tcPr>
          <w:p>
            <w:pPr>
              <w:ind w:left="80"/>
              <w:spacing w:after="0" w:line="139" w:lineRule="exact"/>
              <w:rPr>
                <w:sz w:val="20"/>
                <w:szCs w:val="20"/>
                <w:color w:val="auto"/>
              </w:rPr>
            </w:pPr>
            <w:r>
              <w:rPr>
                <w:rFonts w:ascii="Times New Roman" w:cs="Times New Roman" w:eastAsia="Times New Roman" w:hAnsi="Times New Roman"/>
                <w:sz w:val="13"/>
                <w:szCs w:val="13"/>
                <w:color w:val="0000FF"/>
              </w:rPr>
              <w:t>5/1/2026</w:t>
            </w:r>
          </w:p>
        </w:tc>
        <w:tc>
          <w:tcPr>
            <w:tcW w:w="780" w:type="dxa"/>
            <w:vAlign w:val="bottom"/>
            <w:vMerge w:val="continue"/>
          </w:tcPr>
          <w:p>
            <w:pPr>
              <w:spacing w:after="0"/>
              <w:rPr>
                <w:sz w:val="12"/>
                <w:szCs w:val="12"/>
                <w:color w:val="auto"/>
              </w:rPr>
            </w:pPr>
          </w:p>
        </w:tc>
        <w:tc>
          <w:tcPr>
            <w:tcW w:w="880" w:type="dxa"/>
            <w:vAlign w:val="bottom"/>
          </w:tcPr>
          <w:p>
            <w:pPr>
              <w:jc w:val="right"/>
              <w:ind w:right="17"/>
              <w:spacing w:after="0" w:line="139" w:lineRule="exact"/>
              <w:rPr>
                <w:sz w:val="20"/>
                <w:szCs w:val="20"/>
                <w:color w:val="auto"/>
              </w:rPr>
            </w:pPr>
            <w:r>
              <w:rPr>
                <w:rFonts w:ascii="Times New Roman" w:cs="Times New Roman" w:eastAsia="Times New Roman" w:hAnsi="Times New Roman"/>
                <w:sz w:val="13"/>
                <w:szCs w:val="13"/>
                <w:color w:val="0000FF"/>
              </w:rPr>
              <w:t>05/01/2026</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ind w:left="10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12"/>
                <w:szCs w:val="12"/>
                <w:color w:val="auto"/>
              </w:rPr>
            </w:pPr>
          </w:p>
        </w:tc>
        <w:tc>
          <w:tcPr>
            <w:tcW w:w="480" w:type="dxa"/>
            <w:vAlign w:val="bottom"/>
          </w:tcPr>
          <w:p>
            <w:pPr>
              <w:ind w:left="80"/>
              <w:spacing w:after="0" w:line="139" w:lineRule="exact"/>
              <w:rPr>
                <w:sz w:val="20"/>
                <w:szCs w:val="20"/>
                <w:color w:val="auto"/>
              </w:rPr>
            </w:pPr>
            <w:r>
              <w:rPr>
                <w:rFonts w:ascii="Times New Roman" w:cs="Times New Roman" w:eastAsia="Times New Roman" w:hAnsi="Times New Roman"/>
                <w:sz w:val="13"/>
                <w:szCs w:val="13"/>
                <w:color w:val="0000FF"/>
              </w:rPr>
              <w:t>5,324</w:t>
            </w: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580" w:type="dxa"/>
            <w:vAlign w:val="bottom"/>
          </w:tcPr>
          <w:p>
            <w:pPr>
              <w:ind w:left="280"/>
              <w:spacing w:after="0" w:line="139" w:lineRule="exact"/>
              <w:rPr>
                <w:sz w:val="20"/>
                <w:szCs w:val="20"/>
                <w:color w:val="auto"/>
              </w:rPr>
            </w:pPr>
            <w:r>
              <w:rPr>
                <w:rFonts w:ascii="Times New Roman" w:cs="Times New Roman" w:eastAsia="Times New Roman" w:hAnsi="Times New Roman"/>
                <w:sz w:val="13"/>
                <w:szCs w:val="13"/>
                <w:color w:val="0000FF"/>
                <w:w w:val="95"/>
              </w:rPr>
              <w:t>5,324</w:t>
            </w:r>
          </w:p>
        </w:tc>
        <w:tc>
          <w:tcPr>
            <w:tcW w:w="280" w:type="dxa"/>
            <w:vAlign w:val="bottom"/>
          </w:tcPr>
          <w:p>
            <w:pPr>
              <w:spacing w:after="0"/>
              <w:rPr>
                <w:sz w:val="12"/>
                <w:szCs w:val="12"/>
                <w:color w:val="auto"/>
              </w:rPr>
            </w:pPr>
          </w:p>
        </w:tc>
        <w:tc>
          <w:tcPr>
            <w:tcW w:w="64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(w/dividends</w:t>
            </w: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ind w:left="180"/>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reinvested)</w:t>
      </w:r>
    </w:p>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share units that have vested and are paid out in shares of common stock. Includes restricted share units which were accrued based on dividends paid on the Corporation's common stock.</w:t>
      </w:r>
    </w:p>
    <w:p>
      <w:pPr>
        <w:spacing w:after="0" w:line="38" w:lineRule="exact"/>
        <w:rPr>
          <w:rFonts w:ascii="Times New Roman" w:cs="Times New Roman" w:eastAsia="Times New Roman" w:hAnsi="Times New Roman"/>
          <w:sz w:val="13"/>
          <w:szCs w:val="13"/>
          <w:color w:val="008000"/>
        </w:rPr>
      </w:pPr>
    </w:p>
    <w:p>
      <w:pPr>
        <w:ind w:left="40" w:right="240" w:hanging="2"/>
        <w:spacing w:after="0" w:line="244"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 units payable on a 1-for-1 basis, granted under the Kimberly-Clark Corporation Equity Participation Plan. Additional restricted share units are accrued based on dividends paid on the Corporation's common stock.</w:t>
      </w:r>
    </w:p>
    <w:p>
      <w:pPr>
        <w:spacing w:after="0" w:line="22"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automatic surrender of shares to the issuer upon vesting of restricted shares units to satisfy the reporting person's tax withholding obligations.</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share units vest 30 percent on each of the first and second anniversaries of the grant date and the remaining 40 percent on the third anniversary of the grant date.</w:t>
      </w:r>
    </w:p>
    <w:p>
      <w:pPr>
        <w:ind w:left="6600"/>
        <w:spacing w:after="0" w:line="184" w:lineRule="auto"/>
        <w:rPr>
          <w:sz w:val="20"/>
          <w:szCs w:val="20"/>
          <w:color w:val="auto"/>
        </w:rPr>
      </w:pPr>
      <w:r>
        <w:rPr>
          <w:rFonts w:ascii="Times New Roman" w:cs="Times New Roman" w:eastAsia="Times New Roman" w:hAnsi="Times New Roman"/>
          <w:sz w:val="16"/>
          <w:szCs w:val="16"/>
          <w:color w:val="0000FF"/>
        </w:rPr>
        <w:t xml:space="preserve">Jeffrey S. McFall as attorney-in- </w:t>
      </w:r>
      <w:r>
        <w:rPr>
          <w:rFonts w:ascii="Times New Roman" w:cs="Times New Roman" w:eastAsia="Times New Roman" w:hAnsi="Times New Roman"/>
          <w:sz w:val="32"/>
          <w:szCs w:val="32"/>
          <w:color w:val="0000FF"/>
          <w:vertAlign w:val="subscript"/>
        </w:rPr>
        <w:t>05/04/2026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-26035</wp:posOffset>
            </wp:positionV>
            <wp:extent cx="13468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 for Grant B. McGee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0153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536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-79375</wp:posOffset>
            </wp:positionV>
            <wp:extent cx="4718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2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800" w:hanging="2"/>
        <w:spacing w:after="0" w:line="327"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89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10725" TargetMode="External"/><Relationship Id="rId14" Type="http://schemas.openxmlformats.org/officeDocument/2006/relationships/hyperlink" Target="http://www.sec.gov/cgi-bin/browse-edgar?action=getcompany&amp;CIK=00000557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2026-05-04T15:10:13Z</dcterms:created>
  <dcterms:modified xsi:type="dcterms:W3CDTF">2026-05-04T15:10:13Z</dcterms:modified>
</cp:coreProperties>
</file>